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jc w:val="center"/>
        <w:rPr>
          <w:rFonts w:hint="eastAsia" w:ascii="仿宋" w:hAnsi="仿宋" w:eastAsia="仿宋" w:cs="仿宋"/>
          <w:bCs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关于选聘校（院）级教学督导专家的通知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校（院）级督导建设，充分发挥好本科教学督导的作用，不断提升校(院）本科教育教学质量，根据校（院）《本科教学督导工作细则》要求，经研究，决定开展校（院）级教学督导专家选聘工作。现就有关事项通知如下：</w:t>
      </w:r>
    </w:p>
    <w:p>
      <w:pPr>
        <w:pStyle w:val="5"/>
        <w:widowControl/>
        <w:spacing w:beforeAutospacing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一、申报要求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校（院）级教学督导专家从在职教师和已退休教师中选聘，原则上每学部（学院）至少含1名已退休人员，且符合下列基本条件：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1.热爱高等教育事业，拥护并贯彻党的教育方针和政策，具有良好的职业道德和敬业精神，作风正派，实事求是，有较强奉献精神和责任心。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2.熟悉国家教育教学方针、政策、法规，长期从事教学或教学管理工作，具有丰富的教学或教学管理经验和较高教学水平，具有副高级及以上职称。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3.身体健康，届满年龄不超过65岁（每个聘期2年），能坚持日常教学督导工作，且原则上至少能干满1个聘期。具有教学荣誉称号的人员优先。</w:t>
      </w:r>
    </w:p>
    <w:p>
      <w:pPr>
        <w:pStyle w:val="5"/>
        <w:widowControl/>
        <w:spacing w:beforeAutospacing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二、工作职责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作为校（院）级教学督导专家组成员，在</w:t>
      </w:r>
      <w:bookmarkStart w:id="0" w:name="OLE_LINK5"/>
      <w:bookmarkStart w:id="1" w:name="OLE_LINK6"/>
      <w:r>
        <w:rPr>
          <w:rFonts w:hint="eastAsia" w:ascii="仿宋" w:hAnsi="仿宋" w:eastAsia="仿宋" w:cs="仿宋"/>
          <w:sz w:val="32"/>
          <w:szCs w:val="32"/>
        </w:rPr>
        <w:t>校（院）本科教学工作委员会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>领导下，开展全校（院）范围内的教学督导工作。负责对全校（院）的主要教学环节、教学管理进行监督、检查、指导和评估，并对学部（学院）层面的教学督导工作给予指导和支持。具体工作职责和要求详见校（院）《本科教学督导工作细则》。</w:t>
      </w:r>
    </w:p>
    <w:p>
      <w:pPr>
        <w:pStyle w:val="5"/>
        <w:widowControl/>
        <w:spacing w:beforeAutospacing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三、选聘程序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校（院）级教学督导专家评选分为两轮。第一轮评选由学部（学院）组织。第二轮评选由校（院）组织。评选程序如下：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1.教师申报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各学部（学院）根据本通知要求积极组织教师申报（推荐名额见附件1）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申请人须填写《校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级教学督导专家推荐表》（附件2），并参加学部（学院）组织的学部（学院）评选。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2.学部（学院）评选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各学部（学院）根据教师申报情况，完成学部（学院）评审。按照推荐要求及人数，确定校（院）级教学督导专家候选人。请于6月13日下午5:00前将《校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级教学督导专家推荐表》（附件2）、《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教学督导专家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推荐人员</w:t>
      </w:r>
      <w:r>
        <w:rPr>
          <w:rFonts w:hint="eastAsia" w:ascii="仿宋" w:hAnsi="仿宋" w:eastAsia="仿宋" w:cs="仿宋"/>
          <w:sz w:val="32"/>
          <w:szCs w:val="32"/>
        </w:rPr>
        <w:t>汇总表》（附件3）电子版发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</w:t>
      </w:r>
      <w:r>
        <w:rPr>
          <w:rFonts w:hint="eastAsia" w:ascii="仿宋" w:hAnsi="仿宋" w:eastAsia="仿宋" w:cs="仿宋"/>
          <w:sz w:val="32"/>
          <w:szCs w:val="32"/>
        </w:rPr>
        <w:t>至邮箱jxdd@qlu.edu.cn，纸质版（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主任或院长签字并加盖单位公章</w:t>
      </w:r>
      <w:r>
        <w:rPr>
          <w:rFonts w:hint="eastAsia" w:ascii="仿宋" w:hAnsi="仿宋" w:eastAsia="仿宋" w:cs="仿宋"/>
          <w:sz w:val="32"/>
          <w:szCs w:val="32"/>
        </w:rPr>
        <w:t>）报送至行政办公楼427办公室。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3.校（院）评定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校（院）本科教学工作委员会及其办公室根据《本科教学督导工作细则》要求，从各学部（学院）确定的候选人中差额确定校（院）级教学督导专家聘任名单。</w:t>
      </w:r>
    </w:p>
    <w:p>
      <w:pPr>
        <w:pStyle w:val="5"/>
        <w:widowControl/>
        <w:spacing w:beforeAutospacing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四、其他事项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督导专家待遇按照校（院）《本科教学督导工作细则》执行。其他未尽事宜，由校（院）本科教学工作委员会办公室解释。联系人：刘红烨，联系电话：89631071。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1.校（院）级教学督导专家推荐名额分配一览表；</w:t>
      </w:r>
    </w:p>
    <w:p>
      <w:pPr>
        <w:pStyle w:val="5"/>
        <w:widowControl/>
        <w:spacing w:beforeAutospacing="0" w:afterAutospacing="0" w:line="560" w:lineRule="exact"/>
        <w:ind w:firstLine="1600" w:firstLineChars="5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2.校（院）级教学督导专家推荐表；</w:t>
      </w:r>
    </w:p>
    <w:p>
      <w:pPr>
        <w:pStyle w:val="5"/>
        <w:widowControl/>
        <w:spacing w:beforeAutospacing="0" w:afterAutospacing="0" w:line="560" w:lineRule="exact"/>
        <w:ind w:left="16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3.校（院）级教学督导专家推荐人员汇总表。</w:t>
      </w:r>
    </w:p>
    <w:p>
      <w:pPr>
        <w:pStyle w:val="5"/>
        <w:widowControl/>
        <w:spacing w:beforeAutospacing="0" w:afterAutospacing="0" w:line="560" w:lineRule="exact"/>
        <w:ind w:left="1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5"/>
        <w:widowControl/>
        <w:spacing w:beforeAutospacing="0" w:afterAutospacing="0" w:line="560" w:lineRule="exact"/>
        <w:ind w:left="16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left="16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1280"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</w:t>
      </w:r>
    </w:p>
    <w:p>
      <w:pPr>
        <w:spacing w:line="560" w:lineRule="exact"/>
        <w:ind w:right="128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2025年6月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4D3DED8-5774-43A6-AF91-30609972E5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ZDRkMDFjNTQ0YjMxODVjNjQ3MDE2YmRhOTJhNjYifQ=="/>
    <w:docVar w:name="KSO_WPS_MARK_KEY" w:val="621cd8b1-1de5-45ee-94ac-ead99c6c1ff8"/>
  </w:docVars>
  <w:rsids>
    <w:rsidRoot w:val="00483DDC"/>
    <w:rsid w:val="00245487"/>
    <w:rsid w:val="0039231B"/>
    <w:rsid w:val="00483DDC"/>
    <w:rsid w:val="00552E41"/>
    <w:rsid w:val="00634D9F"/>
    <w:rsid w:val="008716DA"/>
    <w:rsid w:val="009813E5"/>
    <w:rsid w:val="009E230A"/>
    <w:rsid w:val="00AF57AA"/>
    <w:rsid w:val="00D726B4"/>
    <w:rsid w:val="00DB7570"/>
    <w:rsid w:val="00EC79FB"/>
    <w:rsid w:val="02B67CAE"/>
    <w:rsid w:val="03BB41F9"/>
    <w:rsid w:val="0C14470F"/>
    <w:rsid w:val="0D2C7BC4"/>
    <w:rsid w:val="12D91A7D"/>
    <w:rsid w:val="133E5F16"/>
    <w:rsid w:val="155344FA"/>
    <w:rsid w:val="1AC51CA3"/>
    <w:rsid w:val="1CFF2872"/>
    <w:rsid w:val="1E1A1D02"/>
    <w:rsid w:val="2F512918"/>
    <w:rsid w:val="33AF3055"/>
    <w:rsid w:val="3A13459A"/>
    <w:rsid w:val="3C0E4427"/>
    <w:rsid w:val="40C91E56"/>
    <w:rsid w:val="41737004"/>
    <w:rsid w:val="45A65941"/>
    <w:rsid w:val="4ABE526B"/>
    <w:rsid w:val="4F2E4679"/>
    <w:rsid w:val="572957CB"/>
    <w:rsid w:val="57F26645"/>
    <w:rsid w:val="58507E4A"/>
    <w:rsid w:val="69796AD5"/>
    <w:rsid w:val="6C937EAD"/>
    <w:rsid w:val="6DB66549"/>
    <w:rsid w:val="6EA9324F"/>
    <w:rsid w:val="6FAE53A5"/>
    <w:rsid w:val="706A6296"/>
    <w:rsid w:val="7A03260F"/>
    <w:rsid w:val="7AD87AFF"/>
    <w:rsid w:val="7B1623D5"/>
    <w:rsid w:val="7FB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微软雅黑" w:cs="Times New Roman"/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样式4"/>
    <w:basedOn w:val="1"/>
    <w:autoRedefine/>
    <w:qFormat/>
    <w:uiPriority w:val="0"/>
    <w:pPr>
      <w:widowControl/>
      <w:spacing w:before="50" w:beforeLines="50"/>
    </w:pPr>
    <w:rPr>
      <w:rFonts w:ascii="Times New Roman" w:hAnsi="Times New Roman" w:eastAsia="黑体" w:cs="Times New Roman"/>
      <w:sz w:val="24"/>
    </w:rPr>
  </w:style>
  <w:style w:type="character" w:customStyle="1" w:styleId="11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1076</Words>
  <Characters>1116</Characters>
  <Lines>8</Lines>
  <Paragraphs>2</Paragraphs>
  <TotalTime>10</TotalTime>
  <ScaleCrop>false</ScaleCrop>
  <LinksUpToDate>false</LinksUpToDate>
  <CharactersWithSpaces>1149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2020-03-26T09:27:00Z</dcterms:created>
  <dc:creator>教务处</dc:creator>
  <cp:lastModifiedBy>刘小猫</cp:lastModifiedBy>
  <dcterms:modified xsi:type="dcterms:W3CDTF">2025-06-09T00:51:48Z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5CCDD22058B046A7A214E742A4AC729C_13</vt:lpwstr>
  </property>
  <property fmtid="{D5CDD505-2E9C-101B-9397-08002B2CF9AE}" pid="4" name="KSOTemplateDocerSaveRecord">
    <vt:lpwstr>eyJoZGlkIjoiOTc2MDc4ZTMwNDc3NGI5ZTQwNGFmZjhlM2UzOTgyZmEiLCJ1c2VySWQiOiI2NTUyMDk0NDIifQ==</vt:lpwstr>
  </property>
</Properties>
</file>