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学生端在线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免听申请操作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流程</w:t>
      </w:r>
    </w:p>
    <w:bookmarkEnd w:id="0"/>
    <w:p>
      <w:pPr>
        <w:widowControl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eastAsia="zh-CN"/>
        </w:rPr>
        <w:t>登录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教务系统使用浏览器建议：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登录方式：IE浏览器（建议使用IE10以下版本的浏览器）或者360浏览器（使用兼容模式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2552065" cy="12382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申请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步骤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步骤一：</w:t>
      </w:r>
    </w:p>
    <w:p>
      <w:pP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输入登录地址：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http://jwxt.qlu.edu.cn/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输入用户名和密码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88305" cy="2926080"/>
            <wp:effectExtent l="0" t="0" r="1714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步骤二：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点击“选课中心”；</w:t>
      </w:r>
    </w:p>
    <w:p>
      <w:pPr>
        <w:widowControl/>
        <w:jc w:val="left"/>
      </w:pPr>
    </w:p>
    <w:p>
      <w:pPr>
        <w:widowControl/>
        <w:jc w:val="left"/>
      </w:pPr>
      <w:r>
        <w:drawing>
          <wp:inline distT="0" distB="0" distL="114300" distR="114300">
            <wp:extent cx="5267960" cy="3021330"/>
            <wp:effectExtent l="0" t="0" r="8890" b="762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21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进入选课管理中的免听申请</w:t>
      </w:r>
    </w:p>
    <w:p>
      <w:pPr>
        <w:widowControl/>
        <w:jc w:val="left"/>
      </w:pPr>
      <w:r>
        <w:drawing>
          <wp:inline distT="0" distB="0" distL="114300" distR="114300">
            <wp:extent cx="5266055" cy="3823970"/>
            <wp:effectExtent l="0" t="0" r="10795" b="508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82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br w:type="page"/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步骤三：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进入免听申请界面，可查看网上报名时间，点击“增加”按钮；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drawing>
          <wp:inline distT="0" distB="0" distL="114300" distR="114300">
            <wp:extent cx="5274310" cy="2530475"/>
            <wp:effectExtent l="0" t="0" r="2540" b="3175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0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弹出“增加免听申请”对话框；</w:t>
      </w:r>
      <w:r>
        <w:drawing>
          <wp:inline distT="0" distB="0" distL="114300" distR="114300">
            <wp:extent cx="4519930" cy="1870710"/>
            <wp:effectExtent l="0" t="0" r="13970" b="15240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rcRect b="54126"/>
                    <a:stretch>
                      <a:fillRect/>
                    </a:stretch>
                  </pic:blipFill>
                  <pic:spPr>
                    <a:xfrm>
                      <a:off x="0" y="0"/>
                      <a:ext cx="4519930" cy="1870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步骤四：</w:t>
      </w:r>
    </w:p>
    <w:p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首先点击已选课程后的“选择”按钮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，呈现个人课表中所有课程，在对应的课程后点击“选择”；</w:t>
      </w:r>
    </w:p>
    <w:p>
      <w:r>
        <w:drawing>
          <wp:inline distT="0" distB="0" distL="114300" distR="114300">
            <wp:extent cx="5273040" cy="1199515"/>
            <wp:effectExtent l="0" t="0" r="3810" b="635"/>
            <wp:docPr id="2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完成已选课程信息填写；</w:t>
      </w:r>
    </w:p>
    <w:p>
      <w:r>
        <w:drawing>
          <wp:inline distT="0" distB="0" distL="114300" distR="114300">
            <wp:extent cx="5268595" cy="2171065"/>
            <wp:effectExtent l="0" t="0" r="8255" b="635"/>
            <wp:docPr id="2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71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步骤五：</w:t>
      </w:r>
    </w:p>
    <w:p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点击未选课程后的“选择”按钮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，呈现全校所有未选的课程，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查询需要补选的课程及对应的教学班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，点击“选择”按钮；</w:t>
      </w:r>
    </w:p>
    <w:p>
      <w:r>
        <w:drawing>
          <wp:inline distT="0" distB="0" distL="114300" distR="114300">
            <wp:extent cx="5269865" cy="2041525"/>
            <wp:effectExtent l="0" t="0" r="6985" b="15875"/>
            <wp:docPr id="2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4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59070" cy="576580"/>
            <wp:effectExtent l="0" t="0" r="17780" b="13970"/>
            <wp:docPr id="2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完成需要补选的课程信息填写；</w:t>
      </w:r>
    </w:p>
    <w:p>
      <w:pPr>
        <w:rPr>
          <w:rFonts w:hint="eastAsia"/>
        </w:rPr>
      </w:pPr>
      <w:r>
        <w:drawing>
          <wp:inline distT="0" distB="0" distL="114300" distR="114300">
            <wp:extent cx="5269230" cy="2393315"/>
            <wp:effectExtent l="0" t="0" r="7620" b="6985"/>
            <wp:docPr id="2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3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步骤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选择需要办理免听的课程是“已选课程”还是“未选课程”，在对应的选项前点击，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点击“确认”按钮，完成申请流程；</w:t>
      </w:r>
    </w:p>
    <w:p>
      <w:r>
        <w:drawing>
          <wp:inline distT="0" distB="0" distL="114300" distR="114300">
            <wp:extent cx="5269230" cy="1710690"/>
            <wp:effectExtent l="0" t="0" r="7620" b="3810"/>
            <wp:docPr id="2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10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弹出申请成功对话框；</w:t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drawing>
          <wp:inline distT="0" distB="0" distL="114300" distR="114300">
            <wp:extent cx="5269230" cy="2262505"/>
            <wp:effectExtent l="0" t="0" r="7620" b="4445"/>
            <wp:docPr id="2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62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该申请记录会出现在列表中，审核状态为“教师审核中”，如本条申请填写有误，可删除后重新增加。</w:t>
      </w:r>
    </w:p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5266690" cy="2612390"/>
            <wp:effectExtent l="0" t="0" r="10160" b="16510"/>
            <wp:docPr id="30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2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切记：一定要在规定的报名时间提交或修改，且只能申请课表有冲突的课程。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eastAsia="zh-CN"/>
        </w:rPr>
        <w:t>如申请的两门课程不冲突会提示课程不冲突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，无法保存。报名时间结束后只能查看审核状态的变化，申请提交后会经任课教师——开课学院——教务处三重审核，审核通过后会自动补选未选课程，不同审核状态提示如下：</w:t>
      </w:r>
    </w:p>
    <w:p>
      <w:pP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教师审核通过：</w:t>
      </w:r>
    </w:p>
    <w:p>
      <w:pPr>
        <w:widowControl/>
        <w:jc w:val="left"/>
      </w:pPr>
      <w:r>
        <w:drawing>
          <wp:inline distT="0" distB="0" distL="114300" distR="114300">
            <wp:extent cx="5267960" cy="944880"/>
            <wp:effectExtent l="0" t="0" r="8890" b="7620"/>
            <wp:docPr id="31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开课学院审核通过：</w:t>
      </w:r>
    </w:p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5269865" cy="955675"/>
            <wp:effectExtent l="0" t="0" r="6985" b="15875"/>
            <wp:docPr id="35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55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最终审核通过：</w:t>
      </w:r>
    </w:p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5264785" cy="935355"/>
            <wp:effectExtent l="0" t="0" r="12065" b="17145"/>
            <wp:docPr id="36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A3820"/>
    <w:rsid w:val="052E798B"/>
    <w:rsid w:val="073C357C"/>
    <w:rsid w:val="0AD97F9B"/>
    <w:rsid w:val="14F2474D"/>
    <w:rsid w:val="165D2448"/>
    <w:rsid w:val="177613C6"/>
    <w:rsid w:val="23992F5E"/>
    <w:rsid w:val="271047C1"/>
    <w:rsid w:val="292322BF"/>
    <w:rsid w:val="2EEE4B24"/>
    <w:rsid w:val="315971D3"/>
    <w:rsid w:val="31932B30"/>
    <w:rsid w:val="379875D0"/>
    <w:rsid w:val="386179E4"/>
    <w:rsid w:val="39007EE8"/>
    <w:rsid w:val="40B54198"/>
    <w:rsid w:val="43E86AA5"/>
    <w:rsid w:val="45A62562"/>
    <w:rsid w:val="4A0B7266"/>
    <w:rsid w:val="4E212013"/>
    <w:rsid w:val="4FA960AC"/>
    <w:rsid w:val="54876B63"/>
    <w:rsid w:val="549868DE"/>
    <w:rsid w:val="5B7A4C32"/>
    <w:rsid w:val="5D973C4B"/>
    <w:rsid w:val="635D0461"/>
    <w:rsid w:val="68231565"/>
    <w:rsid w:val="6A7A4826"/>
    <w:rsid w:val="6CC37AFF"/>
    <w:rsid w:val="6FEE6D82"/>
    <w:rsid w:val="724117DE"/>
    <w:rsid w:val="732E0E25"/>
    <w:rsid w:val="78610742"/>
    <w:rsid w:val="78DB1965"/>
    <w:rsid w:val="7D18043F"/>
    <w:rsid w:val="7F833DF5"/>
    <w:rsid w:val="7FF1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jwk</dc:creator>
  <cp:lastModifiedBy>Administrator</cp:lastModifiedBy>
  <dcterms:modified xsi:type="dcterms:W3CDTF">2018-09-20T10:10:33Z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